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351E" w14:textId="77777777" w:rsidR="0057288B" w:rsidRPr="0056132E" w:rsidRDefault="0056132E" w:rsidP="0056132E">
      <w:pPr>
        <w:jc w:val="center"/>
        <w:rPr>
          <w:rFonts w:asciiTheme="majorBidi" w:hAnsiTheme="majorBidi" w:cstheme="majorBidi"/>
          <w:sz w:val="24"/>
          <w:szCs w:val="24"/>
        </w:rPr>
      </w:pPr>
      <w:r w:rsidRPr="0056132E">
        <w:rPr>
          <w:rFonts w:asciiTheme="majorBidi" w:hAnsiTheme="majorBidi" w:cstheme="majorBidi"/>
          <w:sz w:val="24"/>
          <w:szCs w:val="24"/>
        </w:rPr>
        <w:t>T.C.</w:t>
      </w:r>
    </w:p>
    <w:p w14:paraId="05F389DB" w14:textId="77777777" w:rsidR="0056132E" w:rsidRPr="0056132E" w:rsidRDefault="0056132E" w:rsidP="0056132E">
      <w:pPr>
        <w:jc w:val="center"/>
        <w:rPr>
          <w:rFonts w:asciiTheme="majorBidi" w:hAnsiTheme="majorBidi" w:cstheme="majorBidi"/>
          <w:sz w:val="24"/>
          <w:szCs w:val="24"/>
        </w:rPr>
      </w:pPr>
      <w:r w:rsidRPr="0056132E">
        <w:rPr>
          <w:rFonts w:asciiTheme="majorBidi" w:hAnsiTheme="majorBidi" w:cstheme="majorBidi"/>
          <w:sz w:val="24"/>
          <w:szCs w:val="24"/>
        </w:rPr>
        <w:t>ESKİŞEHİR OSMANGAZİ ÜNİVERSİTESİ</w:t>
      </w:r>
    </w:p>
    <w:p w14:paraId="6AFC54BF" w14:textId="77777777" w:rsidR="0056132E" w:rsidRPr="0056132E" w:rsidRDefault="0056132E" w:rsidP="0056132E">
      <w:pPr>
        <w:jc w:val="center"/>
        <w:rPr>
          <w:rFonts w:asciiTheme="majorBidi" w:hAnsiTheme="majorBidi" w:cstheme="majorBidi"/>
          <w:sz w:val="24"/>
          <w:szCs w:val="24"/>
        </w:rPr>
      </w:pPr>
      <w:r w:rsidRPr="0056132E">
        <w:rPr>
          <w:rFonts w:asciiTheme="majorBidi" w:hAnsiTheme="majorBidi" w:cstheme="majorBidi"/>
          <w:sz w:val="24"/>
          <w:szCs w:val="24"/>
        </w:rPr>
        <w:t>İnsan ve Toplum Bilimleri Fakültesi</w:t>
      </w:r>
    </w:p>
    <w:p w14:paraId="6D4C1A72" w14:textId="77777777" w:rsidR="0056132E" w:rsidRPr="0056132E" w:rsidRDefault="0056132E" w:rsidP="0056132E">
      <w:pPr>
        <w:jc w:val="center"/>
        <w:rPr>
          <w:rFonts w:asciiTheme="majorBidi" w:hAnsiTheme="majorBidi" w:cstheme="majorBidi"/>
          <w:sz w:val="24"/>
          <w:szCs w:val="24"/>
        </w:rPr>
      </w:pPr>
      <w:r w:rsidRPr="0056132E">
        <w:rPr>
          <w:rFonts w:asciiTheme="majorBidi" w:hAnsiTheme="majorBidi" w:cstheme="majorBidi"/>
          <w:sz w:val="24"/>
          <w:szCs w:val="24"/>
        </w:rPr>
        <w:t>Türk Dili ve Edebiyatı Bölümü</w:t>
      </w:r>
    </w:p>
    <w:p w14:paraId="1B9F7962" w14:textId="77777777" w:rsidR="0056132E" w:rsidRDefault="0056132E" w:rsidP="0056132E">
      <w:pPr>
        <w:jc w:val="center"/>
        <w:rPr>
          <w:rFonts w:asciiTheme="majorBidi" w:hAnsiTheme="majorBidi" w:cstheme="majorBidi"/>
          <w:sz w:val="24"/>
          <w:szCs w:val="24"/>
        </w:rPr>
      </w:pPr>
      <w:r w:rsidRPr="0056132E">
        <w:rPr>
          <w:rFonts w:asciiTheme="majorBidi" w:hAnsiTheme="majorBidi" w:cstheme="majorBidi"/>
          <w:sz w:val="24"/>
          <w:szCs w:val="24"/>
        </w:rPr>
        <w:t>Paydaşlarla İlişkiler Komisyonu</w:t>
      </w:r>
      <w:r>
        <w:rPr>
          <w:rFonts w:asciiTheme="majorBidi" w:hAnsiTheme="majorBidi" w:cstheme="majorBidi"/>
          <w:sz w:val="24"/>
          <w:szCs w:val="24"/>
        </w:rPr>
        <w:t xml:space="preserve"> </w:t>
      </w:r>
    </w:p>
    <w:p w14:paraId="500062B7" w14:textId="77777777" w:rsidR="0056132E" w:rsidRPr="009F4A97" w:rsidRDefault="0056132E" w:rsidP="0056132E">
      <w:pPr>
        <w:rPr>
          <w:rFonts w:ascii="Times New Roman" w:hAnsi="Times New Roman" w:cs="Times New Roman"/>
          <w:b/>
          <w:sz w:val="24"/>
          <w:szCs w:val="24"/>
        </w:rPr>
      </w:pPr>
      <w:r w:rsidRPr="009F4A97">
        <w:rPr>
          <w:rFonts w:ascii="Times New Roman" w:hAnsi="Times New Roman" w:cs="Times New Roman"/>
          <w:b/>
          <w:sz w:val="24"/>
          <w:szCs w:val="24"/>
        </w:rPr>
        <w:t>Toplantı Tarihi</w:t>
      </w:r>
      <w:r w:rsidRPr="009F4A97">
        <w:rPr>
          <w:rFonts w:ascii="Times New Roman" w:hAnsi="Times New Roman" w:cs="Times New Roman"/>
          <w:b/>
          <w:sz w:val="24"/>
          <w:szCs w:val="24"/>
        </w:rPr>
        <w:tab/>
        <w:t xml:space="preserve">: </w:t>
      </w:r>
      <w:r>
        <w:rPr>
          <w:rFonts w:ascii="Times New Roman" w:hAnsi="Times New Roman" w:cs="Times New Roman"/>
          <w:sz w:val="24"/>
          <w:szCs w:val="24"/>
        </w:rPr>
        <w:t>29.07.2026, 10.00-12.30</w:t>
      </w:r>
    </w:p>
    <w:p w14:paraId="39D7F693" w14:textId="77777777" w:rsidR="0056132E" w:rsidRPr="009F4A97" w:rsidRDefault="0056132E" w:rsidP="0056132E">
      <w:pPr>
        <w:rPr>
          <w:rFonts w:ascii="Times New Roman" w:hAnsi="Times New Roman" w:cs="Times New Roman"/>
          <w:b/>
          <w:sz w:val="24"/>
          <w:szCs w:val="24"/>
          <w:u w:val="single"/>
        </w:rPr>
      </w:pPr>
      <w:r w:rsidRPr="009F4A97">
        <w:rPr>
          <w:rFonts w:ascii="Times New Roman" w:hAnsi="Times New Roman" w:cs="Times New Roman"/>
          <w:b/>
          <w:sz w:val="24"/>
          <w:szCs w:val="24"/>
          <w:u w:val="single"/>
        </w:rPr>
        <w:t>Gündem</w:t>
      </w:r>
      <w:r w:rsidRPr="009F4A97">
        <w:rPr>
          <w:rFonts w:ascii="Times New Roman" w:hAnsi="Times New Roman" w:cs="Times New Roman"/>
          <w:b/>
          <w:sz w:val="24"/>
          <w:szCs w:val="24"/>
          <w:u w:val="single"/>
        </w:rPr>
        <w:tab/>
      </w:r>
      <w:r w:rsidRPr="009F4A97">
        <w:rPr>
          <w:rFonts w:ascii="Times New Roman" w:hAnsi="Times New Roman" w:cs="Times New Roman"/>
          <w:b/>
          <w:sz w:val="24"/>
          <w:szCs w:val="24"/>
          <w:u w:val="single"/>
        </w:rPr>
        <w:tab/>
        <w:t xml:space="preserve">: </w:t>
      </w:r>
    </w:p>
    <w:p w14:paraId="2D1B350D" w14:textId="44B2224A" w:rsidR="0056132E" w:rsidRDefault="0056132E" w:rsidP="00DD29CF">
      <w:pPr>
        <w:jc w:val="both"/>
        <w:rPr>
          <w:rFonts w:ascii="Times New Roman" w:hAnsi="Times New Roman" w:cs="Times New Roman"/>
          <w:sz w:val="24"/>
          <w:szCs w:val="24"/>
        </w:rPr>
      </w:pPr>
      <w:r>
        <w:rPr>
          <w:rFonts w:ascii="Times New Roman" w:hAnsi="Times New Roman" w:cs="Times New Roman"/>
          <w:sz w:val="24"/>
          <w:szCs w:val="24"/>
        </w:rPr>
        <w:t>1) 2025-2026 öğretim yılı paydaş katılımı ve öğrenci</w:t>
      </w:r>
      <w:r w:rsidR="00AF3543">
        <w:rPr>
          <w:rFonts w:ascii="Times New Roman" w:hAnsi="Times New Roman" w:cs="Times New Roman"/>
          <w:sz w:val="24"/>
          <w:szCs w:val="24"/>
        </w:rPr>
        <w:t>-mezun</w:t>
      </w:r>
      <w:r>
        <w:rPr>
          <w:rFonts w:ascii="Times New Roman" w:hAnsi="Times New Roman" w:cs="Times New Roman"/>
          <w:sz w:val="24"/>
          <w:szCs w:val="24"/>
        </w:rPr>
        <w:t xml:space="preserve"> geri bildirim mekanizmalarının işleyişinin değerlendirilmesi,</w:t>
      </w:r>
    </w:p>
    <w:p w14:paraId="07CF10CA" w14:textId="40157213" w:rsidR="0056132E" w:rsidRDefault="0056132E" w:rsidP="00DD29CF">
      <w:pPr>
        <w:jc w:val="both"/>
        <w:rPr>
          <w:rFonts w:ascii="Times New Roman" w:hAnsi="Times New Roman" w:cs="Times New Roman"/>
          <w:sz w:val="24"/>
          <w:szCs w:val="24"/>
        </w:rPr>
      </w:pPr>
      <w:r>
        <w:rPr>
          <w:rFonts w:ascii="Times New Roman" w:hAnsi="Times New Roman" w:cs="Times New Roman"/>
          <w:sz w:val="24"/>
          <w:szCs w:val="24"/>
        </w:rPr>
        <w:t xml:space="preserve">2) </w:t>
      </w:r>
      <w:r w:rsidR="00316427">
        <w:rPr>
          <w:rFonts w:ascii="Times New Roman" w:hAnsi="Times New Roman" w:cs="Times New Roman"/>
          <w:sz w:val="24"/>
          <w:szCs w:val="24"/>
        </w:rPr>
        <w:t>Süreç içerisinde</w:t>
      </w:r>
      <w:r>
        <w:rPr>
          <w:rFonts w:ascii="Times New Roman" w:hAnsi="Times New Roman" w:cs="Times New Roman"/>
          <w:sz w:val="24"/>
          <w:szCs w:val="24"/>
        </w:rPr>
        <w:t xml:space="preserve"> tespit edilen gelişmeye açık yönlerin görüşülmesi,</w:t>
      </w:r>
    </w:p>
    <w:p w14:paraId="2DC3B96D" w14:textId="77777777" w:rsidR="0056132E" w:rsidRDefault="0056132E" w:rsidP="00DD29CF">
      <w:pPr>
        <w:jc w:val="both"/>
        <w:rPr>
          <w:rFonts w:ascii="Times New Roman" w:hAnsi="Times New Roman" w:cs="Times New Roman"/>
          <w:sz w:val="24"/>
          <w:szCs w:val="24"/>
        </w:rPr>
      </w:pPr>
      <w:r>
        <w:rPr>
          <w:rFonts w:ascii="Times New Roman" w:hAnsi="Times New Roman" w:cs="Times New Roman"/>
          <w:sz w:val="24"/>
          <w:szCs w:val="24"/>
        </w:rPr>
        <w:t>3) Tespit edilen hususlara ilişkin alınacak önlemlerin karara bağlanması,</w:t>
      </w:r>
    </w:p>
    <w:p w14:paraId="170BC47F" w14:textId="77777777" w:rsidR="0056132E" w:rsidRDefault="0056132E" w:rsidP="00DD29CF">
      <w:pPr>
        <w:jc w:val="both"/>
        <w:rPr>
          <w:rFonts w:ascii="Times New Roman" w:hAnsi="Times New Roman" w:cs="Times New Roman"/>
          <w:sz w:val="24"/>
          <w:szCs w:val="24"/>
        </w:rPr>
      </w:pPr>
      <w:r>
        <w:rPr>
          <w:rFonts w:ascii="Times New Roman" w:eastAsia="Times New Roman" w:hAnsi="Times New Roman" w:cs="Times New Roman"/>
          <w:sz w:val="24"/>
        </w:rPr>
        <w:t>4) 2026 yılı Bölüm İç Değerlendirme Raporu Paydaşlarla İlişkiler Komisyonu bölümünün son hâlinin görüşülmesi.</w:t>
      </w:r>
    </w:p>
    <w:p w14:paraId="48AD4C3C" w14:textId="77777777" w:rsidR="0056132E" w:rsidRDefault="0056132E" w:rsidP="0056132E">
      <w:pPr>
        <w:rPr>
          <w:rFonts w:ascii="Times New Roman" w:hAnsi="Times New Roman" w:cs="Times New Roman"/>
          <w:sz w:val="24"/>
          <w:szCs w:val="24"/>
        </w:rPr>
      </w:pPr>
    </w:p>
    <w:p w14:paraId="3B527822" w14:textId="77777777" w:rsidR="0056132E" w:rsidRDefault="0056132E" w:rsidP="0056132E">
      <w:pPr>
        <w:rPr>
          <w:rFonts w:ascii="Times New Roman" w:hAnsi="Times New Roman" w:cs="Times New Roman"/>
          <w:b/>
          <w:sz w:val="24"/>
          <w:szCs w:val="24"/>
          <w:u w:val="single"/>
        </w:rPr>
      </w:pPr>
      <w:r w:rsidRPr="009F4A97">
        <w:rPr>
          <w:rFonts w:ascii="Times New Roman" w:hAnsi="Times New Roman" w:cs="Times New Roman"/>
          <w:b/>
          <w:sz w:val="24"/>
          <w:szCs w:val="24"/>
          <w:u w:val="single"/>
        </w:rPr>
        <w:t>Kararlar</w:t>
      </w:r>
      <w:r w:rsidRPr="009F4A97">
        <w:rPr>
          <w:rFonts w:ascii="Times New Roman" w:hAnsi="Times New Roman" w:cs="Times New Roman"/>
          <w:b/>
          <w:sz w:val="24"/>
          <w:szCs w:val="24"/>
          <w:u w:val="single"/>
        </w:rPr>
        <w:tab/>
      </w:r>
      <w:r w:rsidRPr="009F4A97">
        <w:rPr>
          <w:rFonts w:ascii="Times New Roman" w:hAnsi="Times New Roman" w:cs="Times New Roman"/>
          <w:b/>
          <w:sz w:val="24"/>
          <w:szCs w:val="24"/>
          <w:u w:val="single"/>
        </w:rPr>
        <w:tab/>
        <w:t>:</w:t>
      </w:r>
    </w:p>
    <w:p w14:paraId="397DF6F5" w14:textId="00CCD395" w:rsidR="0056132E" w:rsidRDefault="0056132E" w:rsidP="0056132E">
      <w:pPr>
        <w:jc w:val="both"/>
        <w:rPr>
          <w:rFonts w:ascii="Times New Roman" w:hAnsi="Times New Roman" w:cs="Times New Roman"/>
          <w:sz w:val="24"/>
          <w:szCs w:val="24"/>
        </w:rPr>
      </w:pPr>
      <w:r>
        <w:rPr>
          <w:rFonts w:ascii="Times New Roman" w:eastAsia="Times New Roman" w:hAnsi="Times New Roman" w:cs="Times New Roman"/>
          <w:sz w:val="24"/>
        </w:rPr>
        <w:t>Komisyonumuz, 2025-2026 öğretim yılında yürütülen paydaş katılımı ve öğrenci geri bildirim uygulamalarının işleyişini gözden geçirmiş</w:t>
      </w:r>
      <w:r w:rsidR="00F061A7">
        <w:rPr>
          <w:rFonts w:ascii="Times New Roman" w:eastAsia="Times New Roman" w:hAnsi="Times New Roman" w:cs="Times New Roman"/>
          <w:sz w:val="24"/>
        </w:rPr>
        <w:t>tir. İnceleme sonucunda</w:t>
      </w:r>
      <w:r>
        <w:rPr>
          <w:rFonts w:ascii="Times New Roman" w:eastAsia="Times New Roman" w:hAnsi="Times New Roman" w:cs="Times New Roman"/>
          <w:sz w:val="24"/>
        </w:rPr>
        <w:t xml:space="preserve"> </w:t>
      </w:r>
      <w:r w:rsidR="00AF3543">
        <w:rPr>
          <w:rFonts w:ascii="Times New Roman" w:eastAsia="Times New Roman" w:hAnsi="Times New Roman" w:cs="Times New Roman"/>
          <w:sz w:val="24"/>
        </w:rPr>
        <w:t>uygulamaların</w:t>
      </w:r>
      <w:r>
        <w:rPr>
          <w:rFonts w:ascii="Times New Roman" w:eastAsia="Times New Roman" w:hAnsi="Times New Roman" w:cs="Times New Roman"/>
          <w:sz w:val="24"/>
        </w:rPr>
        <w:t xml:space="preserve"> nicelik ve </w:t>
      </w:r>
      <w:r w:rsidR="00AF3543">
        <w:rPr>
          <w:rFonts w:ascii="Times New Roman" w:eastAsia="Times New Roman" w:hAnsi="Times New Roman" w:cs="Times New Roman"/>
          <w:sz w:val="24"/>
        </w:rPr>
        <w:t>nitelik</w:t>
      </w:r>
      <w:r>
        <w:rPr>
          <w:rFonts w:ascii="Times New Roman" w:eastAsia="Times New Roman" w:hAnsi="Times New Roman" w:cs="Times New Roman"/>
          <w:sz w:val="24"/>
        </w:rPr>
        <w:t xml:space="preserve"> bakımından yeterli olduğu</w:t>
      </w:r>
      <w:r w:rsidR="00F061A7">
        <w:rPr>
          <w:rFonts w:ascii="Times New Roman" w:eastAsia="Times New Roman" w:hAnsi="Times New Roman" w:cs="Times New Roman"/>
          <w:sz w:val="24"/>
        </w:rPr>
        <w:t>,</w:t>
      </w:r>
      <w:r>
        <w:rPr>
          <w:rFonts w:ascii="Times New Roman" w:eastAsia="Times New Roman" w:hAnsi="Times New Roman" w:cs="Times New Roman"/>
          <w:sz w:val="24"/>
        </w:rPr>
        <w:t xml:space="preserve"> buna karşılık </w:t>
      </w:r>
      <w:r w:rsidR="00AF3543">
        <w:rPr>
          <w:rFonts w:ascii="Times New Roman" w:eastAsia="Times New Roman" w:hAnsi="Times New Roman" w:cs="Times New Roman"/>
          <w:sz w:val="24"/>
        </w:rPr>
        <w:t>beş</w:t>
      </w:r>
      <w:r>
        <w:rPr>
          <w:rFonts w:ascii="Times New Roman" w:eastAsia="Times New Roman" w:hAnsi="Times New Roman" w:cs="Times New Roman"/>
          <w:sz w:val="24"/>
        </w:rPr>
        <w:t xml:space="preserve"> hususta gelişmeye açık yön bulunduğu tespit e</w:t>
      </w:r>
      <w:r w:rsidR="00F061A7">
        <w:rPr>
          <w:rFonts w:ascii="Times New Roman" w:eastAsia="Times New Roman" w:hAnsi="Times New Roman" w:cs="Times New Roman"/>
          <w:sz w:val="24"/>
        </w:rPr>
        <w:t>dil</w:t>
      </w:r>
      <w:r>
        <w:rPr>
          <w:rFonts w:ascii="Times New Roman" w:eastAsia="Times New Roman" w:hAnsi="Times New Roman" w:cs="Times New Roman"/>
          <w:sz w:val="24"/>
        </w:rPr>
        <w:t>miştir. Tespit edilen hususlar ve bunlara ilişkin alınan kararlar aşağıda sunulmuştur.</w:t>
      </w:r>
    </w:p>
    <w:p w14:paraId="3077DF09" w14:textId="77777777" w:rsidR="0056132E" w:rsidRDefault="0056132E" w:rsidP="0056132E">
      <w:pPr>
        <w:rPr>
          <w:rFonts w:ascii="Times New Roman" w:hAnsi="Times New Roman" w:cs="Times New Roman"/>
          <w:sz w:val="24"/>
          <w:szCs w:val="24"/>
        </w:rPr>
      </w:pPr>
      <w:r>
        <w:rPr>
          <w:rFonts w:ascii="Times New Roman" w:eastAsia="Times New Roman" w:hAnsi="Times New Roman" w:cs="Times New Roman"/>
          <w:b/>
          <w:sz w:val="24"/>
        </w:rPr>
        <w:t>1. Anket sonuçlarının değerlendirilmesi ve raporlanması hakkında</w:t>
      </w:r>
    </w:p>
    <w:p w14:paraId="01B4216F" w14:textId="361B9269" w:rsidR="0056132E" w:rsidRDefault="0056132E" w:rsidP="0056132E">
      <w:pPr>
        <w:jc w:val="both"/>
        <w:rPr>
          <w:rFonts w:ascii="Times New Roman" w:hAnsi="Times New Roman" w:cs="Times New Roman"/>
          <w:sz w:val="24"/>
          <w:szCs w:val="24"/>
        </w:rPr>
      </w:pPr>
      <w:r>
        <w:rPr>
          <w:rFonts w:ascii="Times New Roman" w:eastAsia="Times New Roman" w:hAnsi="Times New Roman" w:cs="Times New Roman"/>
          <w:b/>
          <w:sz w:val="24"/>
        </w:rPr>
        <w:t xml:space="preserve">Tespit: </w:t>
      </w:r>
      <w:r>
        <w:rPr>
          <w:rFonts w:ascii="Times New Roman" w:eastAsia="Times New Roman" w:hAnsi="Times New Roman" w:cs="Times New Roman"/>
          <w:sz w:val="24"/>
        </w:rPr>
        <w:t>Bölümde 2025-2026 öğretim yılında altmış dört ders değerlendirme anketi ile üç genel öğrenci anketi, üç mezun anketi ve bir dış paydaş anketi olmak üzere toplam yetmiş bir ölçme aracının uygulandığı ancak elde edilen sonuçların sistematik biçimde analiz edilmediği, raporlanmadığı ve karar alma süreçlerine aktarılmadığı tespit edilmiştir. Bu durumun, veri toplama kapasitesi yeterli olmasına rağmen planlama, uygulama, kontrol etme ve önlem alma döngüsünün son iki basamağının tamamlanamamasına yol açtığı değerlendirilmiştir.</w:t>
      </w:r>
    </w:p>
    <w:p w14:paraId="76734589" w14:textId="5ACC8D06" w:rsidR="0056132E" w:rsidRDefault="0056132E" w:rsidP="0056132E">
      <w:pPr>
        <w:jc w:val="both"/>
        <w:rPr>
          <w:rFonts w:ascii="Times New Roman" w:hAnsi="Times New Roman" w:cs="Times New Roman"/>
          <w:sz w:val="24"/>
          <w:szCs w:val="24"/>
        </w:rPr>
      </w:pPr>
      <w:r>
        <w:rPr>
          <w:rFonts w:ascii="Times New Roman" w:eastAsia="Times New Roman" w:hAnsi="Times New Roman" w:cs="Times New Roman"/>
          <w:b/>
          <w:sz w:val="24"/>
        </w:rPr>
        <w:t xml:space="preserve">Karar: </w:t>
      </w:r>
      <w:r>
        <w:rPr>
          <w:rFonts w:ascii="Times New Roman" w:eastAsia="Times New Roman" w:hAnsi="Times New Roman" w:cs="Times New Roman"/>
          <w:sz w:val="24"/>
        </w:rPr>
        <w:t>Her yarıyıl sonunda anket sonuçlarının derlenerek Ölçme Komisyonu ve Değerlendirme Komisyonu ile birlikte analiz edilmesine, elde edilen bulguların Anket Sonuç Raporu hâline getirilerek Bölüm Kurulu gündemine alınmasına karar verilmiştir.</w:t>
      </w:r>
    </w:p>
    <w:p w14:paraId="5C27772E" w14:textId="41FA1B9A" w:rsidR="0056132E" w:rsidRDefault="00F061A7" w:rsidP="0056132E">
      <w:pPr>
        <w:rPr>
          <w:rFonts w:ascii="Times New Roman" w:hAnsi="Times New Roman" w:cs="Times New Roman"/>
          <w:sz w:val="24"/>
          <w:szCs w:val="24"/>
        </w:rPr>
      </w:pPr>
      <w:r>
        <w:rPr>
          <w:rFonts w:ascii="Times New Roman" w:eastAsia="Times New Roman" w:hAnsi="Times New Roman" w:cs="Times New Roman"/>
          <w:b/>
          <w:sz w:val="24"/>
        </w:rPr>
        <w:t>2</w:t>
      </w:r>
      <w:r w:rsidR="0056132E">
        <w:rPr>
          <w:rFonts w:ascii="Times New Roman" w:eastAsia="Times New Roman" w:hAnsi="Times New Roman" w:cs="Times New Roman"/>
          <w:b/>
          <w:sz w:val="24"/>
        </w:rPr>
        <w:t>. Öğrenci temsilcisinin süreçlere katılımı hakkında</w:t>
      </w:r>
    </w:p>
    <w:p w14:paraId="71141499" w14:textId="3301B79E" w:rsidR="0056132E" w:rsidRDefault="0056132E" w:rsidP="0056132E">
      <w:pPr>
        <w:jc w:val="both"/>
        <w:rPr>
          <w:rFonts w:ascii="Times New Roman" w:hAnsi="Times New Roman" w:cs="Times New Roman"/>
          <w:sz w:val="24"/>
          <w:szCs w:val="24"/>
        </w:rPr>
      </w:pPr>
      <w:r>
        <w:rPr>
          <w:rFonts w:ascii="Times New Roman" w:eastAsia="Times New Roman" w:hAnsi="Times New Roman" w:cs="Times New Roman"/>
          <w:b/>
          <w:sz w:val="24"/>
        </w:rPr>
        <w:t xml:space="preserve">Tespit: </w:t>
      </w:r>
      <w:r>
        <w:rPr>
          <w:rFonts w:ascii="Times New Roman" w:eastAsia="Times New Roman" w:hAnsi="Times New Roman" w:cs="Times New Roman"/>
          <w:sz w:val="24"/>
        </w:rPr>
        <w:t>Öğrenci temsilcisi seçiminin tanımlı bir süreçle yapıldığı ve sonucun bölüm web sayfasında kamuoyuna duyurulduğu ancak temsilcinin bölüm süreçlerine katılımının yeterli düzeyde gerçekleşmediği tespit edilmiştir. Bu durumun, öğrencilerin kendi ifadeleriyle aktarabilecekleri sorunların karar mekanizmalarına ulaşmasını sınırladığı değerlendirilmiştir.</w:t>
      </w:r>
    </w:p>
    <w:p w14:paraId="2A671936" w14:textId="32A94E8B" w:rsidR="0056132E" w:rsidRDefault="0056132E" w:rsidP="0056132E">
      <w:pPr>
        <w:jc w:val="both"/>
        <w:rPr>
          <w:rFonts w:ascii="Times New Roman" w:hAnsi="Times New Roman" w:cs="Times New Roman"/>
          <w:sz w:val="24"/>
          <w:szCs w:val="24"/>
        </w:rPr>
      </w:pPr>
      <w:r>
        <w:rPr>
          <w:rFonts w:ascii="Times New Roman" w:eastAsia="Times New Roman" w:hAnsi="Times New Roman" w:cs="Times New Roman"/>
          <w:b/>
          <w:sz w:val="24"/>
        </w:rPr>
        <w:lastRenderedPageBreak/>
        <w:t xml:space="preserve">Karar: </w:t>
      </w:r>
      <w:r>
        <w:rPr>
          <w:rFonts w:ascii="Times New Roman" w:eastAsia="Times New Roman" w:hAnsi="Times New Roman" w:cs="Times New Roman"/>
          <w:sz w:val="24"/>
        </w:rPr>
        <w:t>Her öğretim yılında en az bir kez öğrenci temsilcisi ile Paydaşlarla İlişkiler Komisyonu arasında toplantı yapılmasına</w:t>
      </w:r>
      <w:r w:rsidR="00F061A7">
        <w:rPr>
          <w:rFonts w:ascii="Times New Roman" w:eastAsia="Times New Roman" w:hAnsi="Times New Roman" w:cs="Times New Roman"/>
          <w:sz w:val="24"/>
        </w:rPr>
        <w:t xml:space="preserve"> ve</w:t>
      </w:r>
      <w:r>
        <w:rPr>
          <w:rFonts w:ascii="Times New Roman" w:eastAsia="Times New Roman" w:hAnsi="Times New Roman" w:cs="Times New Roman"/>
          <w:sz w:val="24"/>
        </w:rPr>
        <w:t xml:space="preserve"> toplantıda dile getirilen hususların tutanağa bağlanarak ilgili komisyonlara iletilmesine karar verilmiştir.</w:t>
      </w:r>
    </w:p>
    <w:p w14:paraId="503EE82F" w14:textId="6C9D1533" w:rsidR="0056132E" w:rsidRDefault="00F061A7" w:rsidP="0056132E">
      <w:pPr>
        <w:rPr>
          <w:rFonts w:ascii="Times New Roman" w:hAnsi="Times New Roman" w:cs="Times New Roman"/>
          <w:sz w:val="24"/>
          <w:szCs w:val="24"/>
        </w:rPr>
      </w:pPr>
      <w:r>
        <w:rPr>
          <w:rFonts w:ascii="Times New Roman" w:eastAsia="Times New Roman" w:hAnsi="Times New Roman" w:cs="Times New Roman"/>
          <w:b/>
          <w:sz w:val="24"/>
        </w:rPr>
        <w:t>3</w:t>
      </w:r>
      <w:r w:rsidR="0056132E">
        <w:rPr>
          <w:rFonts w:ascii="Times New Roman" w:eastAsia="Times New Roman" w:hAnsi="Times New Roman" w:cs="Times New Roman"/>
          <w:b/>
          <w:sz w:val="24"/>
        </w:rPr>
        <w:t>. Dilek ve öneri kanalının işletilmesi hakkında</w:t>
      </w:r>
    </w:p>
    <w:p w14:paraId="185E3C6D" w14:textId="64974409" w:rsidR="0056132E" w:rsidRDefault="0056132E" w:rsidP="0056132E">
      <w:pPr>
        <w:jc w:val="both"/>
        <w:rPr>
          <w:rFonts w:ascii="Times New Roman" w:hAnsi="Times New Roman" w:cs="Times New Roman"/>
          <w:sz w:val="24"/>
          <w:szCs w:val="24"/>
        </w:rPr>
      </w:pPr>
      <w:r>
        <w:rPr>
          <w:rFonts w:ascii="Times New Roman" w:eastAsia="Times New Roman" w:hAnsi="Times New Roman" w:cs="Times New Roman"/>
          <w:b/>
          <w:sz w:val="24"/>
        </w:rPr>
        <w:t xml:space="preserve">Tespit: </w:t>
      </w:r>
      <w:r>
        <w:rPr>
          <w:rFonts w:ascii="Times New Roman" w:eastAsia="Times New Roman" w:hAnsi="Times New Roman" w:cs="Times New Roman"/>
          <w:sz w:val="24"/>
        </w:rPr>
        <w:t>Bölümde çevrimiçi iletişim formu üzerinden talep alındığı ancak görüş iletmek isteyen öğrenciler için fiziki bir kanalın işlerliğinin artırılması gerektiği tespit edilmiştir.</w:t>
      </w:r>
    </w:p>
    <w:p w14:paraId="7240E3E8" w14:textId="77777777" w:rsidR="0056132E" w:rsidRDefault="0056132E" w:rsidP="0056132E">
      <w:pPr>
        <w:jc w:val="both"/>
        <w:rPr>
          <w:rFonts w:ascii="Times New Roman" w:hAnsi="Times New Roman" w:cs="Times New Roman"/>
          <w:sz w:val="24"/>
          <w:szCs w:val="24"/>
        </w:rPr>
      </w:pPr>
      <w:r>
        <w:rPr>
          <w:rFonts w:ascii="Times New Roman" w:eastAsia="Times New Roman" w:hAnsi="Times New Roman" w:cs="Times New Roman"/>
          <w:b/>
          <w:sz w:val="24"/>
        </w:rPr>
        <w:t xml:space="preserve">Karar: </w:t>
      </w:r>
      <w:r>
        <w:rPr>
          <w:rFonts w:ascii="Times New Roman" w:eastAsia="Times New Roman" w:hAnsi="Times New Roman" w:cs="Times New Roman"/>
          <w:sz w:val="24"/>
        </w:rPr>
        <w:t>Dilek ve öneri kutusunun bölüm koridorunda erişilebilir bir noktada konumlandırılmasına, düzenli aralıklarla açılarak gelen taleplerin konu başlıklarına göre tasnif edilmesine, sonuçlandırılma durumunun izlenmesine ve kişisel veri içermeyecek biçimde tutulan tasnif tablosunun komisyon tarafından değerlendirilmesine karar verilmiştir.</w:t>
      </w:r>
    </w:p>
    <w:p w14:paraId="3E7431F8" w14:textId="24134699" w:rsidR="0056132E" w:rsidRDefault="00F061A7" w:rsidP="0056132E">
      <w:pPr>
        <w:rPr>
          <w:rFonts w:ascii="Times New Roman" w:hAnsi="Times New Roman" w:cs="Times New Roman"/>
          <w:sz w:val="24"/>
          <w:szCs w:val="24"/>
        </w:rPr>
      </w:pPr>
      <w:r>
        <w:rPr>
          <w:rFonts w:ascii="Times New Roman" w:eastAsia="Times New Roman" w:hAnsi="Times New Roman" w:cs="Times New Roman"/>
          <w:b/>
          <w:sz w:val="24"/>
        </w:rPr>
        <w:t>4</w:t>
      </w:r>
      <w:r w:rsidR="0056132E">
        <w:rPr>
          <w:rFonts w:ascii="Times New Roman" w:eastAsia="Times New Roman" w:hAnsi="Times New Roman" w:cs="Times New Roman"/>
          <w:b/>
          <w:sz w:val="24"/>
        </w:rPr>
        <w:t>. Sınıf toplantılarının belgelendirilmesi hakkında</w:t>
      </w:r>
    </w:p>
    <w:p w14:paraId="0AADC626" w14:textId="1288204B" w:rsidR="0056132E" w:rsidRDefault="0056132E" w:rsidP="00DD29CF">
      <w:pPr>
        <w:jc w:val="both"/>
        <w:rPr>
          <w:rFonts w:ascii="Times New Roman" w:hAnsi="Times New Roman" w:cs="Times New Roman"/>
          <w:sz w:val="24"/>
          <w:szCs w:val="24"/>
        </w:rPr>
      </w:pPr>
      <w:r>
        <w:rPr>
          <w:rFonts w:ascii="Times New Roman" w:eastAsia="Times New Roman" w:hAnsi="Times New Roman" w:cs="Times New Roman"/>
          <w:b/>
          <w:sz w:val="24"/>
        </w:rPr>
        <w:t xml:space="preserve">Tespit: </w:t>
      </w:r>
      <w:r>
        <w:rPr>
          <w:rFonts w:ascii="Times New Roman" w:eastAsia="Times New Roman" w:hAnsi="Times New Roman" w:cs="Times New Roman"/>
          <w:sz w:val="24"/>
        </w:rPr>
        <w:t>Sınıf danışmanlarının sorumlu oldukları sınıflara ilişkin sorunlarla hâlihazırda ilgilendiği ve gerekli düzeltmeleri yaptığı ancak bu görüşmelerin resmî bir toplantı formatında kayıt altına alınmadığı, bu nedenle hangi sorunun ne zaman iletildiğinin ve nasıl çözüldüğünün izlenemediği tespit edilmiştir.</w:t>
      </w:r>
    </w:p>
    <w:p w14:paraId="4797451E" w14:textId="4CDDA5FD" w:rsidR="0056132E" w:rsidRDefault="0056132E" w:rsidP="00DD29CF">
      <w:pPr>
        <w:jc w:val="both"/>
        <w:rPr>
          <w:rFonts w:ascii="Times New Roman" w:eastAsia="Times New Roman" w:hAnsi="Times New Roman" w:cs="Times New Roman"/>
          <w:sz w:val="24"/>
        </w:rPr>
      </w:pPr>
      <w:r>
        <w:rPr>
          <w:rFonts w:ascii="Times New Roman" w:eastAsia="Times New Roman" w:hAnsi="Times New Roman" w:cs="Times New Roman"/>
          <w:b/>
          <w:sz w:val="24"/>
        </w:rPr>
        <w:t xml:space="preserve">Karar: </w:t>
      </w:r>
      <w:r>
        <w:rPr>
          <w:rFonts w:ascii="Times New Roman" w:eastAsia="Times New Roman" w:hAnsi="Times New Roman" w:cs="Times New Roman"/>
          <w:sz w:val="24"/>
        </w:rPr>
        <w:t xml:space="preserve">Her </w:t>
      </w:r>
      <w:r w:rsidR="00F061A7">
        <w:rPr>
          <w:rFonts w:ascii="Times New Roman" w:eastAsia="Times New Roman" w:hAnsi="Times New Roman" w:cs="Times New Roman"/>
          <w:sz w:val="24"/>
        </w:rPr>
        <w:t xml:space="preserve">akademik yılda </w:t>
      </w:r>
      <w:r>
        <w:rPr>
          <w:rFonts w:ascii="Times New Roman" w:eastAsia="Times New Roman" w:hAnsi="Times New Roman" w:cs="Times New Roman"/>
          <w:sz w:val="24"/>
        </w:rPr>
        <w:t>sınıf düzeyinde toplantı yapılmasına ve toplantı kararlarının tutanak hâline getirilerek Paydaşlarla İlişkiler Komisyonu'na iletilmesine karar verilmiştir.</w:t>
      </w:r>
    </w:p>
    <w:p w14:paraId="4B20BD1A" w14:textId="4FD13BB2" w:rsidR="00DD29CF" w:rsidRPr="00DD29CF" w:rsidRDefault="00DD29CF" w:rsidP="00DD29CF">
      <w:pPr>
        <w:jc w:val="both"/>
        <w:rPr>
          <w:rFonts w:ascii="Times New Roman" w:hAnsi="Times New Roman" w:cs="Times New Roman"/>
          <w:b/>
          <w:bCs/>
          <w:sz w:val="24"/>
          <w:szCs w:val="24"/>
        </w:rPr>
      </w:pPr>
      <w:r w:rsidRPr="00DD29CF">
        <w:rPr>
          <w:rFonts w:ascii="Times New Roman" w:hAnsi="Times New Roman" w:cs="Times New Roman"/>
          <w:b/>
          <w:bCs/>
          <w:sz w:val="24"/>
          <w:szCs w:val="24"/>
        </w:rPr>
        <w:t>5</w:t>
      </w:r>
      <w:r w:rsidRPr="00DD29CF">
        <w:rPr>
          <w:rFonts w:ascii="Times New Roman" w:hAnsi="Times New Roman" w:cs="Times New Roman"/>
          <w:b/>
          <w:bCs/>
          <w:sz w:val="24"/>
          <w:szCs w:val="24"/>
        </w:rPr>
        <w:t>. Paydaş listesinin güncellenmesi ve önceliklendirilmesi hakkında</w:t>
      </w:r>
    </w:p>
    <w:p w14:paraId="1606FE3D" w14:textId="4D34250F" w:rsidR="00DD29CF" w:rsidRPr="00DD29CF" w:rsidRDefault="00DD29CF" w:rsidP="00DD29CF">
      <w:pPr>
        <w:jc w:val="both"/>
        <w:rPr>
          <w:rFonts w:ascii="Times New Roman" w:hAnsi="Times New Roman" w:cs="Times New Roman"/>
          <w:sz w:val="24"/>
          <w:szCs w:val="24"/>
        </w:rPr>
      </w:pPr>
      <w:r w:rsidRPr="00DD29CF">
        <w:rPr>
          <w:rFonts w:ascii="Times New Roman" w:hAnsi="Times New Roman" w:cs="Times New Roman"/>
          <w:b/>
          <w:bCs/>
          <w:sz w:val="24"/>
          <w:szCs w:val="24"/>
        </w:rPr>
        <w:t>Tespit:</w:t>
      </w:r>
      <w:r w:rsidRPr="00DD29CF">
        <w:rPr>
          <w:rFonts w:ascii="Times New Roman" w:hAnsi="Times New Roman" w:cs="Times New Roman"/>
          <w:sz w:val="24"/>
          <w:szCs w:val="24"/>
        </w:rPr>
        <w:t xml:space="preserve"> Bölümün mevcut iç ve dış paydaş listesinin</w:t>
      </w:r>
      <w:r>
        <w:rPr>
          <w:rFonts w:ascii="Times New Roman" w:hAnsi="Times New Roman" w:cs="Times New Roman"/>
          <w:sz w:val="24"/>
          <w:szCs w:val="24"/>
        </w:rPr>
        <w:t xml:space="preserve"> </w:t>
      </w:r>
      <w:r w:rsidRPr="00DD29CF">
        <w:rPr>
          <w:rFonts w:ascii="Times New Roman" w:hAnsi="Times New Roman" w:cs="Times New Roman"/>
          <w:sz w:val="24"/>
          <w:szCs w:val="24"/>
        </w:rPr>
        <w:t>son güncellenme tarihinin 2024 yılı olduğu ve bu hâliyle bölümün mevcut paydaş yapısını yansıtmadığı değerlendirilmiştir.</w:t>
      </w:r>
    </w:p>
    <w:p w14:paraId="48919D0A" w14:textId="2B70668B" w:rsidR="00DD29CF" w:rsidRDefault="00DD29CF" w:rsidP="00DD29CF">
      <w:pPr>
        <w:jc w:val="both"/>
        <w:rPr>
          <w:rFonts w:ascii="Times New Roman" w:hAnsi="Times New Roman" w:cs="Times New Roman"/>
          <w:sz w:val="24"/>
          <w:szCs w:val="24"/>
        </w:rPr>
      </w:pPr>
      <w:r w:rsidRPr="00DD29CF">
        <w:rPr>
          <w:rFonts w:ascii="Times New Roman" w:hAnsi="Times New Roman" w:cs="Times New Roman"/>
          <w:b/>
          <w:bCs/>
          <w:sz w:val="24"/>
          <w:szCs w:val="24"/>
        </w:rPr>
        <w:t>Karar:</w:t>
      </w:r>
      <w:r w:rsidRPr="00DD29CF">
        <w:rPr>
          <w:rFonts w:ascii="Times New Roman" w:hAnsi="Times New Roman" w:cs="Times New Roman"/>
          <w:sz w:val="24"/>
          <w:szCs w:val="24"/>
        </w:rPr>
        <w:t xml:space="preserve"> Bölümün iç ve dış paydaş listesinin güncellenmesine; öğretim elemanı tanımının tüm akademik kadroyu kapsayacak biçimde genişletilmesine</w:t>
      </w:r>
      <w:r>
        <w:rPr>
          <w:rFonts w:ascii="Times New Roman" w:hAnsi="Times New Roman" w:cs="Times New Roman"/>
          <w:sz w:val="24"/>
          <w:szCs w:val="24"/>
        </w:rPr>
        <w:t xml:space="preserve"> </w:t>
      </w:r>
      <w:r w:rsidRPr="00DD29CF">
        <w:rPr>
          <w:rFonts w:ascii="Times New Roman" w:hAnsi="Times New Roman" w:cs="Times New Roman"/>
          <w:sz w:val="24"/>
          <w:szCs w:val="24"/>
        </w:rPr>
        <w:t xml:space="preserve">ve mezunların istihdam alanlarını temsil eden işveren kuruluşlarının dış paydaşlar arasına dâhil edilmesine karar verilmiştir. Ayrıca paydaşların, bölüm süreçlerine ilgi düzeyi ölçütlerine göre önceliklendirilmesine; her paydaş grubu için görüş alma yöntemi, uygulama sıklığı ve sorumlu birimin tanımlanmasına karar verilmiştir. </w:t>
      </w:r>
    </w:p>
    <w:p w14:paraId="5DA243BD" w14:textId="157D83DC" w:rsidR="0056132E" w:rsidRDefault="00AF3543" w:rsidP="00DD29CF">
      <w:pPr>
        <w:jc w:val="both"/>
        <w:rPr>
          <w:rFonts w:ascii="Times New Roman" w:hAnsi="Times New Roman" w:cs="Times New Roman"/>
          <w:sz w:val="24"/>
          <w:szCs w:val="24"/>
        </w:rPr>
      </w:pPr>
      <w:r>
        <w:rPr>
          <w:rFonts w:ascii="Times New Roman" w:eastAsia="Times New Roman" w:hAnsi="Times New Roman" w:cs="Times New Roman"/>
          <w:b/>
          <w:sz w:val="24"/>
        </w:rPr>
        <w:t>6</w:t>
      </w:r>
      <w:r w:rsidR="0056132E">
        <w:rPr>
          <w:rFonts w:ascii="Times New Roman" w:eastAsia="Times New Roman" w:hAnsi="Times New Roman" w:cs="Times New Roman"/>
          <w:b/>
          <w:sz w:val="24"/>
        </w:rPr>
        <w:t xml:space="preserve">. İç </w:t>
      </w:r>
      <w:r>
        <w:rPr>
          <w:rFonts w:ascii="Times New Roman" w:eastAsia="Times New Roman" w:hAnsi="Times New Roman" w:cs="Times New Roman"/>
          <w:b/>
          <w:sz w:val="24"/>
        </w:rPr>
        <w:t>d</w:t>
      </w:r>
      <w:r w:rsidR="0056132E">
        <w:rPr>
          <w:rFonts w:ascii="Times New Roman" w:eastAsia="Times New Roman" w:hAnsi="Times New Roman" w:cs="Times New Roman"/>
          <w:b/>
          <w:sz w:val="24"/>
        </w:rPr>
        <w:t xml:space="preserve">eğerlendirme </w:t>
      </w:r>
      <w:r>
        <w:rPr>
          <w:rFonts w:ascii="Times New Roman" w:eastAsia="Times New Roman" w:hAnsi="Times New Roman" w:cs="Times New Roman"/>
          <w:b/>
          <w:sz w:val="24"/>
        </w:rPr>
        <w:t>r</w:t>
      </w:r>
      <w:r w:rsidR="0056132E">
        <w:rPr>
          <w:rFonts w:ascii="Times New Roman" w:eastAsia="Times New Roman" w:hAnsi="Times New Roman" w:cs="Times New Roman"/>
          <w:b/>
          <w:sz w:val="24"/>
        </w:rPr>
        <w:t>aporu hakkında</w:t>
      </w:r>
    </w:p>
    <w:p w14:paraId="51ED3CEA" w14:textId="7FB1D723" w:rsidR="0056132E" w:rsidRDefault="0056132E" w:rsidP="00DD29CF">
      <w:pPr>
        <w:jc w:val="both"/>
        <w:rPr>
          <w:rFonts w:ascii="Times New Roman" w:hAnsi="Times New Roman" w:cs="Times New Roman"/>
          <w:sz w:val="24"/>
          <w:szCs w:val="24"/>
        </w:rPr>
      </w:pPr>
      <w:r>
        <w:rPr>
          <w:rFonts w:ascii="Times New Roman" w:eastAsia="Times New Roman" w:hAnsi="Times New Roman" w:cs="Times New Roman"/>
          <w:b/>
          <w:sz w:val="24"/>
        </w:rPr>
        <w:t xml:space="preserve">Karar: </w:t>
      </w:r>
      <w:r>
        <w:rPr>
          <w:rFonts w:ascii="Times New Roman" w:eastAsia="Times New Roman" w:hAnsi="Times New Roman" w:cs="Times New Roman"/>
          <w:sz w:val="24"/>
        </w:rPr>
        <w:t>2026 yılı Bölüm İç Değerlendirme Raporu'nun Paydaşlarla İlişkiler Komisyonu tarafından hazırlanan bölümü (</w:t>
      </w:r>
      <w:proofErr w:type="spellStart"/>
      <w:r>
        <w:rPr>
          <w:rFonts w:ascii="Times New Roman" w:eastAsia="Times New Roman" w:hAnsi="Times New Roman" w:cs="Times New Roman"/>
          <w:sz w:val="24"/>
        </w:rPr>
        <w:t>A.4.1</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A.4.2</w:t>
      </w:r>
      <w:proofErr w:type="spellEnd"/>
      <w:r w:rsidR="00DD29CF">
        <w:rPr>
          <w:rFonts w:ascii="Times New Roman" w:eastAsia="Times New Roman" w:hAnsi="Times New Roman" w:cs="Times New Roman"/>
          <w:sz w:val="24"/>
        </w:rPr>
        <w:t xml:space="preserve"> ve</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A.4.3</w:t>
      </w:r>
      <w:proofErr w:type="spellEnd"/>
      <w:r>
        <w:rPr>
          <w:rFonts w:ascii="Times New Roman" w:eastAsia="Times New Roman" w:hAnsi="Times New Roman" w:cs="Times New Roman"/>
          <w:sz w:val="24"/>
        </w:rPr>
        <w:t xml:space="preserve"> alt ölçütleri) görüşülerek son hâli verilmiş; yukarıda alınan kararların ilgili alt ölçütlere işlenmesine karar verilmiştir.</w:t>
      </w:r>
    </w:p>
    <w:p w14:paraId="1546C8FB" w14:textId="77777777" w:rsidR="0056132E" w:rsidRDefault="0056132E" w:rsidP="00DD29CF">
      <w:pPr>
        <w:jc w:val="both"/>
        <w:rPr>
          <w:rFonts w:ascii="Times New Roman" w:hAnsi="Times New Roman" w:cs="Times New Roman"/>
          <w:sz w:val="24"/>
          <w:szCs w:val="24"/>
        </w:rPr>
      </w:pPr>
      <w:r>
        <w:rPr>
          <w:rFonts w:ascii="Times New Roman" w:eastAsia="Times New Roman" w:hAnsi="Times New Roman" w:cs="Times New Roman"/>
          <w:sz w:val="24"/>
        </w:rPr>
        <w:t>Toplantı, gündem maddelerinin görüşülüp karara bağlanmasının ardından sona ermiştir.</w:t>
      </w:r>
    </w:p>
    <w:p w14:paraId="119CF123" w14:textId="77777777" w:rsidR="00AF3543" w:rsidRDefault="00AF3543" w:rsidP="00DD29CF">
      <w:pPr>
        <w:jc w:val="both"/>
        <w:rPr>
          <w:rFonts w:ascii="Times New Roman" w:hAnsi="Times New Roman" w:cs="Times New Roman"/>
          <w:b/>
          <w:sz w:val="24"/>
          <w:szCs w:val="24"/>
          <w:u w:val="single"/>
        </w:rPr>
      </w:pPr>
    </w:p>
    <w:tbl>
      <w:tblPr>
        <w:tblStyle w:val="TabloKlavuzu"/>
        <w:tblW w:w="9188" w:type="dxa"/>
        <w:tblLook w:val="04A0" w:firstRow="1" w:lastRow="0" w:firstColumn="1" w:lastColumn="0" w:noHBand="0" w:noVBand="1"/>
      </w:tblPr>
      <w:tblGrid>
        <w:gridCol w:w="4815"/>
        <w:gridCol w:w="4373"/>
      </w:tblGrid>
      <w:tr w:rsidR="00DD29CF" w:rsidRPr="00430FF1" w14:paraId="07FB397B" w14:textId="77777777" w:rsidTr="00AF3543">
        <w:trPr>
          <w:trHeight w:val="114"/>
        </w:trPr>
        <w:tc>
          <w:tcPr>
            <w:tcW w:w="4815" w:type="dxa"/>
          </w:tcPr>
          <w:p w14:paraId="53094E36" w14:textId="77777777" w:rsidR="00DD29CF" w:rsidRPr="00430FF1" w:rsidRDefault="00DD29CF" w:rsidP="00AF3543">
            <w:pPr>
              <w:spacing w:line="360" w:lineRule="auto"/>
              <w:jc w:val="center"/>
              <w:rPr>
                <w:rFonts w:ascii="Times New Roman" w:hAnsi="Times New Roman"/>
                <w:b/>
                <w:sz w:val="24"/>
                <w:szCs w:val="24"/>
              </w:rPr>
            </w:pPr>
            <w:r w:rsidRPr="00430FF1">
              <w:rPr>
                <w:rFonts w:ascii="Times New Roman" w:hAnsi="Times New Roman"/>
                <w:b/>
                <w:sz w:val="24"/>
                <w:szCs w:val="24"/>
              </w:rPr>
              <w:t>Adı Soyadı</w:t>
            </w:r>
          </w:p>
        </w:tc>
        <w:tc>
          <w:tcPr>
            <w:tcW w:w="4373" w:type="dxa"/>
          </w:tcPr>
          <w:p w14:paraId="270A41C3" w14:textId="77777777" w:rsidR="00DD29CF" w:rsidRPr="00430FF1" w:rsidRDefault="00DD29CF" w:rsidP="00AF3543">
            <w:pPr>
              <w:spacing w:line="360" w:lineRule="auto"/>
              <w:jc w:val="center"/>
              <w:rPr>
                <w:rFonts w:ascii="Times New Roman" w:hAnsi="Times New Roman"/>
                <w:b/>
                <w:sz w:val="24"/>
                <w:szCs w:val="24"/>
              </w:rPr>
            </w:pPr>
            <w:r w:rsidRPr="00430FF1">
              <w:rPr>
                <w:rFonts w:ascii="Times New Roman" w:hAnsi="Times New Roman"/>
                <w:b/>
                <w:sz w:val="24"/>
                <w:szCs w:val="24"/>
              </w:rPr>
              <w:t>İmza</w:t>
            </w:r>
          </w:p>
        </w:tc>
      </w:tr>
      <w:tr w:rsidR="00DD29CF" w14:paraId="6EE5345E" w14:textId="77777777" w:rsidTr="00AF3543">
        <w:trPr>
          <w:trHeight w:val="250"/>
        </w:trPr>
        <w:tc>
          <w:tcPr>
            <w:tcW w:w="4815" w:type="dxa"/>
          </w:tcPr>
          <w:p w14:paraId="4BD8C82C" w14:textId="1A1A03E2" w:rsidR="00DD29CF" w:rsidRDefault="00DD29CF" w:rsidP="00AF3543">
            <w:pPr>
              <w:spacing w:line="360" w:lineRule="auto"/>
              <w:jc w:val="both"/>
              <w:rPr>
                <w:rFonts w:ascii="Times New Roman" w:hAnsi="Times New Roman"/>
                <w:sz w:val="24"/>
                <w:szCs w:val="24"/>
              </w:rPr>
            </w:pPr>
            <w:r>
              <w:rPr>
                <w:rFonts w:ascii="Times New Roman" w:hAnsi="Times New Roman"/>
                <w:sz w:val="24"/>
                <w:szCs w:val="24"/>
              </w:rPr>
              <w:t>Prof.</w:t>
            </w:r>
            <w:r w:rsidR="00AF3543">
              <w:rPr>
                <w:rFonts w:ascii="Times New Roman" w:hAnsi="Times New Roman"/>
                <w:sz w:val="24"/>
                <w:szCs w:val="24"/>
              </w:rPr>
              <w:t xml:space="preserve"> </w:t>
            </w:r>
            <w:r>
              <w:rPr>
                <w:rFonts w:ascii="Times New Roman" w:hAnsi="Times New Roman"/>
                <w:sz w:val="24"/>
                <w:szCs w:val="24"/>
              </w:rPr>
              <w:t>Dr. Aslı Büyükokutan Töret</w:t>
            </w:r>
          </w:p>
        </w:tc>
        <w:tc>
          <w:tcPr>
            <w:tcW w:w="4373" w:type="dxa"/>
          </w:tcPr>
          <w:p w14:paraId="56842B6E" w14:textId="77777777" w:rsidR="00DD29CF" w:rsidRDefault="00DD29CF" w:rsidP="00AF3543">
            <w:pPr>
              <w:spacing w:line="360" w:lineRule="auto"/>
              <w:jc w:val="both"/>
              <w:rPr>
                <w:rFonts w:ascii="Times New Roman" w:hAnsi="Times New Roman"/>
                <w:sz w:val="24"/>
                <w:szCs w:val="24"/>
              </w:rPr>
            </w:pPr>
          </w:p>
        </w:tc>
      </w:tr>
      <w:tr w:rsidR="00DD29CF" w14:paraId="38239D18" w14:textId="77777777" w:rsidTr="00AF3543">
        <w:trPr>
          <w:trHeight w:val="50"/>
        </w:trPr>
        <w:tc>
          <w:tcPr>
            <w:tcW w:w="4815" w:type="dxa"/>
          </w:tcPr>
          <w:p w14:paraId="6A16FCAC" w14:textId="77777777" w:rsidR="00DD29CF" w:rsidRDefault="00DD29CF" w:rsidP="00AF3543">
            <w:pPr>
              <w:spacing w:line="360" w:lineRule="auto"/>
              <w:jc w:val="both"/>
              <w:rPr>
                <w:rFonts w:ascii="Times New Roman" w:hAnsi="Times New Roman"/>
                <w:sz w:val="24"/>
                <w:szCs w:val="24"/>
              </w:rPr>
            </w:pPr>
            <w:r>
              <w:rPr>
                <w:rFonts w:ascii="Times New Roman" w:hAnsi="Times New Roman"/>
                <w:sz w:val="24"/>
                <w:szCs w:val="24"/>
              </w:rPr>
              <w:t>Doç. Dr. Tuba Onat Çakıroğlu</w:t>
            </w:r>
          </w:p>
        </w:tc>
        <w:tc>
          <w:tcPr>
            <w:tcW w:w="4373" w:type="dxa"/>
          </w:tcPr>
          <w:p w14:paraId="0EE83C83" w14:textId="77777777" w:rsidR="00DD29CF" w:rsidRDefault="00DD29CF" w:rsidP="00AF3543">
            <w:pPr>
              <w:spacing w:line="360" w:lineRule="auto"/>
              <w:jc w:val="both"/>
              <w:rPr>
                <w:rFonts w:ascii="Times New Roman" w:hAnsi="Times New Roman"/>
                <w:sz w:val="24"/>
                <w:szCs w:val="24"/>
              </w:rPr>
            </w:pPr>
          </w:p>
        </w:tc>
      </w:tr>
      <w:tr w:rsidR="00DD29CF" w14:paraId="0017D3DD" w14:textId="77777777" w:rsidTr="00AF3543">
        <w:trPr>
          <w:trHeight w:val="50"/>
        </w:trPr>
        <w:tc>
          <w:tcPr>
            <w:tcW w:w="4815" w:type="dxa"/>
          </w:tcPr>
          <w:p w14:paraId="494E7B08" w14:textId="574D83DF" w:rsidR="00DD29CF" w:rsidRDefault="00DD29CF" w:rsidP="00AF3543">
            <w:pPr>
              <w:spacing w:line="360" w:lineRule="auto"/>
              <w:jc w:val="both"/>
              <w:rPr>
                <w:rFonts w:ascii="Times New Roman" w:hAnsi="Times New Roman"/>
                <w:sz w:val="24"/>
                <w:szCs w:val="24"/>
              </w:rPr>
            </w:pPr>
            <w:r>
              <w:rPr>
                <w:rFonts w:ascii="Times New Roman" w:hAnsi="Times New Roman"/>
                <w:sz w:val="24"/>
                <w:szCs w:val="24"/>
              </w:rPr>
              <w:t>Arş.</w:t>
            </w:r>
            <w:r w:rsidR="00AF3543">
              <w:rPr>
                <w:rFonts w:ascii="Times New Roman" w:hAnsi="Times New Roman"/>
                <w:sz w:val="24"/>
                <w:szCs w:val="24"/>
              </w:rPr>
              <w:t xml:space="preserve"> </w:t>
            </w:r>
            <w:r>
              <w:rPr>
                <w:rFonts w:ascii="Times New Roman" w:hAnsi="Times New Roman"/>
                <w:sz w:val="24"/>
                <w:szCs w:val="24"/>
              </w:rPr>
              <w:t>Gör.</w:t>
            </w:r>
            <w:r w:rsidR="00AF3543">
              <w:rPr>
                <w:rFonts w:ascii="Times New Roman" w:hAnsi="Times New Roman"/>
                <w:sz w:val="24"/>
                <w:szCs w:val="24"/>
              </w:rPr>
              <w:t xml:space="preserve"> </w:t>
            </w:r>
            <w:r>
              <w:rPr>
                <w:rFonts w:ascii="Times New Roman" w:hAnsi="Times New Roman"/>
                <w:sz w:val="24"/>
                <w:szCs w:val="24"/>
              </w:rPr>
              <w:t>Neşe Şen</w:t>
            </w:r>
          </w:p>
        </w:tc>
        <w:tc>
          <w:tcPr>
            <w:tcW w:w="4373" w:type="dxa"/>
          </w:tcPr>
          <w:p w14:paraId="62D2CF86" w14:textId="77777777" w:rsidR="00DD29CF" w:rsidRDefault="00DD29CF" w:rsidP="00AF3543">
            <w:pPr>
              <w:spacing w:line="360" w:lineRule="auto"/>
              <w:jc w:val="both"/>
              <w:rPr>
                <w:rFonts w:ascii="Times New Roman" w:hAnsi="Times New Roman"/>
                <w:sz w:val="24"/>
                <w:szCs w:val="24"/>
              </w:rPr>
            </w:pPr>
          </w:p>
        </w:tc>
      </w:tr>
    </w:tbl>
    <w:p w14:paraId="48DE4B59" w14:textId="77777777" w:rsidR="0056132E" w:rsidRPr="0056132E" w:rsidRDefault="0056132E" w:rsidP="00DD29CF">
      <w:pPr>
        <w:rPr>
          <w:rFonts w:ascii="Times New Roman" w:hAnsi="Times New Roman" w:cs="Times New Roman"/>
          <w:b/>
          <w:sz w:val="24"/>
          <w:szCs w:val="24"/>
          <w:u w:val="single"/>
        </w:rPr>
      </w:pPr>
    </w:p>
    <w:sectPr w:rsidR="0056132E" w:rsidRPr="005613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62F05"/>
    <w:multiLevelType w:val="hybridMultilevel"/>
    <w:tmpl w:val="D7DA66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97201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ED"/>
    <w:rsid w:val="00316427"/>
    <w:rsid w:val="004208ED"/>
    <w:rsid w:val="004A0973"/>
    <w:rsid w:val="0056132E"/>
    <w:rsid w:val="0057288B"/>
    <w:rsid w:val="006E23FE"/>
    <w:rsid w:val="00AF3543"/>
    <w:rsid w:val="00B32B45"/>
    <w:rsid w:val="00DD29CF"/>
    <w:rsid w:val="00F061A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4F4E1"/>
  <w15:chartTrackingRefBased/>
  <w15:docId w15:val="{63E66E3B-A86E-4930-80D6-52B96F37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6132E"/>
    <w:pPr>
      <w:ind w:left="720"/>
      <w:contextualSpacing/>
    </w:pPr>
  </w:style>
  <w:style w:type="table" w:styleId="TabloKlavuzu">
    <w:name w:val="Table Grid"/>
    <w:basedOn w:val="NormalTablo"/>
    <w:uiPriority w:val="39"/>
    <w:rsid w:val="0056132E"/>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711</Words>
  <Characters>4056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TOMER</dc:creator>
  <cp:keywords/>
  <dc:description/>
  <cp:lastModifiedBy>zülal söğüt</cp:lastModifiedBy>
  <cp:revision>2</cp:revision>
  <dcterms:created xsi:type="dcterms:W3CDTF">2026-08-04T13:53:00Z</dcterms:created>
  <dcterms:modified xsi:type="dcterms:W3CDTF">2026-08-04T13:53:00Z</dcterms:modified>
</cp:coreProperties>
</file>